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CD3" w:rsidP="008A5CD3" w:rsidRDefault="008A5CD3" w14:paraId="5AEA0916" w14:textId="77777777">
      <w:pPr>
        <w:pStyle w:val="LSTitle"/>
        <w:rPr>
          <w:lang w:val="en-US"/>
        </w:rPr>
      </w:pPr>
      <w:r>
        <w:rPr>
          <w:lang w:val="en-US"/>
        </w:rPr>
        <w:t>Catch-Up Planning</w:t>
      </w:r>
    </w:p>
    <w:p w:rsidRPr="004B7699" w:rsidR="00614A2D" w:rsidP="00614A2D" w:rsidRDefault="00614A2D" w14:paraId="6451582B" w14:textId="77777777">
      <w:pPr>
        <w:pStyle w:val="LSHeader1"/>
        <w:rPr>
          <w:rFonts w:cs="Calibri"/>
          <w:b/>
          <w:bCs/>
          <w:sz w:val="24"/>
          <w:szCs w:val="24"/>
        </w:rPr>
      </w:pPr>
      <w:r>
        <w:t>Follow the steps below to build an effective plan to catch up on missed work:</w:t>
      </w:r>
    </w:p>
    <w:p w:rsidRPr="004B7699" w:rsidR="00614A2D" w:rsidP="00614A2D" w:rsidRDefault="00614A2D" w14:paraId="1FB06122" w14:textId="77777777">
      <w:pPr>
        <w:pStyle w:val="LSBody"/>
        <w:numPr>
          <w:ilvl w:val="0"/>
          <w:numId w:val="20"/>
        </w:numPr>
      </w:pPr>
      <w:r w:rsidRPr="004B7699">
        <w:t>Make a list of all the assignments or tasks you need to complete.</w:t>
      </w:r>
    </w:p>
    <w:p w:rsidRPr="004B7699" w:rsidR="00614A2D" w:rsidP="00614A2D" w:rsidRDefault="00614A2D" w14:paraId="4C8B2453" w14:textId="77777777">
      <w:pPr>
        <w:pStyle w:val="LSBody"/>
        <w:numPr>
          <w:ilvl w:val="0"/>
          <w:numId w:val="20"/>
        </w:numPr>
      </w:pPr>
      <w:r w:rsidRPr="004B7699">
        <w:t>Write down the weight of each assignment (e.g., 10%, 25%).</w:t>
      </w:r>
    </w:p>
    <w:p w:rsidRPr="004B7699" w:rsidR="00614A2D" w:rsidP="00614A2D" w:rsidRDefault="00614A2D" w14:paraId="10FD6F3A" w14:textId="77777777">
      <w:pPr>
        <w:pStyle w:val="LSBody"/>
        <w:numPr>
          <w:ilvl w:val="0"/>
          <w:numId w:val="20"/>
        </w:numPr>
      </w:pPr>
      <w:r w:rsidRPr="004B7699">
        <w:t>Email your professors to ask for extensions or clarification on missed assignments.</w:t>
      </w:r>
    </w:p>
    <w:p w:rsidRPr="004B7699" w:rsidR="00614A2D" w:rsidP="00614A2D" w:rsidRDefault="00614A2D" w14:paraId="65A0CD33" w14:textId="77777777">
      <w:pPr>
        <w:pStyle w:val="LSBody"/>
        <w:numPr>
          <w:ilvl w:val="0"/>
          <w:numId w:val="20"/>
        </w:numPr>
      </w:pPr>
      <w:r w:rsidRPr="004B7699">
        <w:t>Record any new due dates you are given.</w:t>
      </w:r>
    </w:p>
    <w:p w:rsidRPr="004B7699" w:rsidR="00614A2D" w:rsidP="00614A2D" w:rsidRDefault="00614A2D" w14:paraId="64ED0227" w14:textId="77777777">
      <w:pPr>
        <w:pStyle w:val="LSBody"/>
        <w:numPr>
          <w:ilvl w:val="0"/>
          <w:numId w:val="20"/>
        </w:numPr>
      </w:pPr>
      <w:r w:rsidRPr="004B7699">
        <w:t>Use the chart below to organize all this information.</w:t>
      </w:r>
    </w:p>
    <w:p w:rsidRPr="004B7699" w:rsidR="00614A2D" w:rsidP="00614A2D" w:rsidRDefault="00614A2D" w14:paraId="73789032" w14:textId="77777777">
      <w:pPr>
        <w:pStyle w:val="LSBody"/>
        <w:numPr>
          <w:ilvl w:val="0"/>
          <w:numId w:val="20"/>
        </w:numPr>
      </w:pPr>
      <w:hyperlink w:history="1" r:id="rId7">
        <w:r w:rsidRPr="004B7699">
          <w:rPr>
            <w:rStyle w:val="Hyperlink"/>
          </w:rPr>
          <w:t>Download</w:t>
        </w:r>
      </w:hyperlink>
      <w:r w:rsidRPr="004B7699">
        <w:t xml:space="preserve"> a blank calendar template that works for you.</w:t>
      </w:r>
    </w:p>
    <w:p w:rsidRPr="004B7699" w:rsidR="00614A2D" w:rsidP="00614A2D" w:rsidRDefault="00614A2D" w14:paraId="7340BBEE" w14:textId="77777777">
      <w:pPr>
        <w:pStyle w:val="LSBody"/>
        <w:numPr>
          <w:ilvl w:val="0"/>
          <w:numId w:val="20"/>
        </w:numPr>
      </w:pPr>
      <w:r w:rsidRPr="004B7699">
        <w:t>Plan backwards: Add the new due dates to your calendar and work backwards to block time.</w:t>
      </w:r>
    </w:p>
    <w:p w:rsidRPr="00614A2D" w:rsidR="00614A2D" w:rsidP="00614A2D" w:rsidRDefault="00614A2D" w14:paraId="7A18EB50" w14:textId="099630A1">
      <w:pPr>
        <w:pStyle w:val="LSBody"/>
        <w:numPr>
          <w:ilvl w:val="0"/>
          <w:numId w:val="20"/>
        </w:numPr>
      </w:pPr>
      <w:r w:rsidRPr="004B7699">
        <w:t>Prioritize more time for assignments with a higher percentage weight.</w:t>
      </w:r>
    </w:p>
    <w:p w:rsidRPr="00614A2D" w:rsidR="00614A2D" w:rsidP="00614A2D" w:rsidRDefault="00614A2D" w14:paraId="4174FD9E" w14:textId="5DE2414B">
      <w:pPr>
        <w:pStyle w:val="LSHeader1"/>
        <w:rPr>
          <w:rFonts w:cs="Calibri"/>
          <w:b/>
          <w:bCs/>
          <w:sz w:val="24"/>
          <w:szCs w:val="24"/>
          <w:lang w:val="en-US"/>
        </w:rPr>
      </w:pPr>
      <w:r w:rsidRPr="6E69131E">
        <w:rPr>
          <w:lang w:val="en-US"/>
        </w:rPr>
        <w:t>Additional Steps to Support Daily Scheduling and Execution:</w:t>
      </w:r>
    </w:p>
    <w:p w:rsidRPr="00614A2D" w:rsidR="00614A2D" w:rsidP="00614A2D" w:rsidRDefault="00614A2D" w14:paraId="40327C00" w14:textId="1336A101">
      <w:pPr>
        <w:pStyle w:val="LSBody"/>
        <w:numPr>
          <w:ilvl w:val="0"/>
          <w:numId w:val="20"/>
        </w:numPr>
        <w:rPr>
          <w:b/>
          <w:bCs/>
        </w:rPr>
      </w:pPr>
      <w:r w:rsidRPr="00614A2D">
        <w:rPr>
          <w:b/>
          <w:bCs/>
        </w:rPr>
        <w:t>Place a "Start Date" in your calendar for each assignment.</w:t>
      </w:r>
    </w:p>
    <w:p w:rsidRPr="00614A2D" w:rsidR="00614A2D" w:rsidP="00614A2D" w:rsidRDefault="00614A2D" w14:paraId="6BCBF187" w14:textId="77777777">
      <w:pPr>
        <w:pStyle w:val="LSBody"/>
        <w:numPr>
          <w:ilvl w:val="0"/>
          <w:numId w:val="21"/>
        </w:numPr>
        <w:spacing w:before="160"/>
        <w:ind w:left="1077" w:hanging="357"/>
      </w:pPr>
      <w:r w:rsidRPr="00614A2D">
        <w:t>This is the first day you will begin working on the task not the due date.</w:t>
      </w:r>
    </w:p>
    <w:p w:rsidRPr="00614A2D" w:rsidR="00614A2D" w:rsidP="00614A2D" w:rsidRDefault="00614A2D" w14:paraId="199105FC" w14:textId="6488CAA9">
      <w:pPr>
        <w:pStyle w:val="LSBody"/>
        <w:numPr>
          <w:ilvl w:val="0"/>
          <w:numId w:val="21"/>
        </w:numPr>
        <w:spacing w:after="160"/>
        <w:ind w:left="1077" w:hanging="357"/>
      </w:pPr>
      <w:r w:rsidRPr="00614A2D">
        <w:t>Tip: Give yourself at least 5–7 days of working time, more for larger assignments.</w:t>
      </w:r>
    </w:p>
    <w:p w:rsidRPr="00614A2D" w:rsidR="00614A2D" w:rsidP="00614A2D" w:rsidRDefault="00614A2D" w14:paraId="62ED44C6" w14:textId="4D73A380">
      <w:pPr>
        <w:pStyle w:val="LSBody"/>
        <w:numPr>
          <w:ilvl w:val="0"/>
          <w:numId w:val="20"/>
        </w:numPr>
        <w:rPr>
          <w:b/>
          <w:bCs/>
        </w:rPr>
      </w:pPr>
      <w:r w:rsidRPr="00614A2D">
        <w:rPr>
          <w:b/>
          <w:bCs/>
        </w:rPr>
        <w:t>Block off 1–2 hours each day between the start and due date.</w:t>
      </w:r>
    </w:p>
    <w:p w:rsidRPr="004B7699" w:rsidR="00614A2D" w:rsidP="00614A2D" w:rsidRDefault="00614A2D" w14:paraId="4374502C" w14:textId="77777777">
      <w:pPr>
        <w:pStyle w:val="LSBody"/>
        <w:numPr>
          <w:ilvl w:val="0"/>
          <w:numId w:val="23"/>
        </w:numPr>
        <w:spacing w:before="160"/>
        <w:ind w:left="1077" w:hanging="357"/>
      </w:pPr>
      <w:r w:rsidRPr="004B7699">
        <w:t xml:space="preserve">These are </w:t>
      </w:r>
      <w:r w:rsidRPr="004B7699">
        <w:rPr>
          <w:i/>
          <w:iCs/>
        </w:rPr>
        <w:t>focus sessions</w:t>
      </w:r>
      <w:r w:rsidRPr="004B7699">
        <w:t xml:space="preserve"> to chip away at the task.</w:t>
      </w:r>
    </w:p>
    <w:p w:rsidRPr="004B7699" w:rsidR="00614A2D" w:rsidP="00614A2D" w:rsidRDefault="00614A2D" w14:paraId="60348591" w14:textId="77777777">
      <w:pPr>
        <w:pStyle w:val="LSBody"/>
        <w:numPr>
          <w:ilvl w:val="0"/>
          <w:numId w:val="23"/>
        </w:numPr>
      </w:pPr>
      <w:r w:rsidRPr="004B7699">
        <w:t>You might have class between 10–</w:t>
      </w:r>
      <w:proofErr w:type="gramStart"/>
      <w:r w:rsidRPr="004B7699">
        <w:t>12, but</w:t>
      </w:r>
      <w:proofErr w:type="gramEnd"/>
      <w:r w:rsidRPr="004B7699">
        <w:t xml:space="preserve"> can plan to work from 2–3 or 4–5.</w:t>
      </w:r>
    </w:p>
    <w:p w:rsidRPr="004B7699" w:rsidR="00614A2D" w:rsidP="00614A2D" w:rsidRDefault="00614A2D" w14:paraId="59F506DB" w14:textId="77777777">
      <w:pPr>
        <w:pStyle w:val="LSBody"/>
        <w:numPr>
          <w:ilvl w:val="0"/>
          <w:numId w:val="23"/>
        </w:numPr>
        <w:spacing w:after="160"/>
        <w:ind w:left="1077" w:hanging="357"/>
      </w:pPr>
      <w:r w:rsidRPr="004B7699">
        <w:t>Use tools like Pomodoro or timers to stay on track during these blocks.</w:t>
      </w:r>
    </w:p>
    <w:p w:rsidRPr="004B7699" w:rsidR="00614A2D" w:rsidP="00614A2D" w:rsidRDefault="00614A2D" w14:paraId="2814F114" w14:textId="77777777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4B7699">
        <w:rPr>
          <w:rFonts w:ascii="Calibri" w:hAnsi="Calibri" w:cs="Calibri"/>
          <w:b/>
          <w:bCs/>
          <w:sz w:val="24"/>
          <w:szCs w:val="24"/>
        </w:rPr>
        <w:t>Work on 2–3 assignments per day in shorter intervals.</w:t>
      </w:r>
    </w:p>
    <w:p w:rsidRPr="004B7699" w:rsidR="00614A2D" w:rsidP="006A6EBC" w:rsidRDefault="00614A2D" w14:paraId="467146DC" w14:textId="77777777">
      <w:pPr>
        <w:pStyle w:val="LSBody"/>
        <w:numPr>
          <w:ilvl w:val="0"/>
          <w:numId w:val="24"/>
        </w:numPr>
        <w:spacing w:before="160"/>
        <w:ind w:left="1077" w:hanging="357"/>
      </w:pPr>
      <w:r w:rsidRPr="004B7699">
        <w:t>Avoid focusing on just one subject all day.</w:t>
      </w:r>
    </w:p>
    <w:p w:rsidRPr="004B7699" w:rsidR="00614A2D" w:rsidP="00614A2D" w:rsidRDefault="00614A2D" w14:paraId="02B8416A" w14:textId="77777777">
      <w:pPr>
        <w:pStyle w:val="LSBody"/>
        <w:numPr>
          <w:ilvl w:val="0"/>
          <w:numId w:val="24"/>
        </w:numPr>
      </w:pPr>
      <w:r w:rsidRPr="004B7699">
        <w:t>Example:</w:t>
      </w:r>
    </w:p>
    <w:p w:rsidRPr="004B7699" w:rsidR="00614A2D" w:rsidP="046137DD" w:rsidRDefault="00614A2D" w14:paraId="71B22AAA" w14:textId="4B06F5E3">
      <w:pPr>
        <w:pStyle w:val="LSBody"/>
        <w:numPr>
          <w:ilvl w:val="0"/>
          <w:numId w:val="27"/>
        </w:numPr>
        <w:spacing w:before="160"/>
        <w:ind/>
        <w:rPr/>
      </w:pPr>
      <w:r w:rsidR="00614A2D">
        <w:rPr/>
        <w:t>10:00–11:00</w:t>
      </w:r>
      <w:r w:rsidR="1B0DB48E">
        <w:rPr/>
        <w:t xml:space="preserve">: </w:t>
      </w:r>
      <w:r w:rsidR="00614A2D">
        <w:rPr/>
        <w:t>Start History outline</w:t>
      </w:r>
    </w:p>
    <w:p w:rsidRPr="004B7699" w:rsidR="00614A2D" w:rsidP="046137DD" w:rsidRDefault="00614A2D" w14:paraId="5B1BAD93" w14:textId="3E84414C">
      <w:pPr>
        <w:pStyle w:val="LSBody"/>
        <w:numPr>
          <w:ilvl w:val="0"/>
          <w:numId w:val="27"/>
        </w:numPr>
        <w:ind/>
        <w:rPr/>
      </w:pPr>
      <w:r w:rsidR="00614A2D">
        <w:rPr/>
        <w:t>1:00–2:00</w:t>
      </w:r>
      <w:r w:rsidR="5F7BAD34">
        <w:rPr/>
        <w:t xml:space="preserve">: </w:t>
      </w:r>
      <w:r w:rsidR="00614A2D">
        <w:rPr/>
        <w:t>Add citations to English essay</w:t>
      </w:r>
    </w:p>
    <w:p w:rsidRPr="004B7699" w:rsidR="00614A2D" w:rsidP="046137DD" w:rsidRDefault="00614A2D" w14:paraId="4FDECDDF" w14:textId="11B61685">
      <w:pPr>
        <w:pStyle w:val="LSBody"/>
        <w:numPr>
          <w:ilvl w:val="0"/>
          <w:numId w:val="27"/>
        </w:numPr>
        <w:spacing w:after="160"/>
        <w:ind/>
        <w:rPr/>
      </w:pPr>
      <w:r w:rsidR="00614A2D">
        <w:rPr/>
        <w:t>3:30–4:30</w:t>
      </w:r>
      <w:r w:rsidR="70F80B34">
        <w:rPr/>
        <w:t>:</w:t>
      </w:r>
      <w:r w:rsidR="00614A2D">
        <w:rPr/>
        <w:t xml:space="preserve"> Bio worksheet</w:t>
      </w:r>
    </w:p>
    <w:p w:rsidRPr="004B7699" w:rsidR="00614A2D" w:rsidP="00614A2D" w:rsidRDefault="00614A2D" w14:paraId="318CCC50" w14:textId="77777777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 w:rsidRPr="004B7699">
        <w:rPr>
          <w:rFonts w:ascii="Calibri" w:hAnsi="Calibri" w:cs="Calibri"/>
          <w:b/>
          <w:bCs/>
          <w:sz w:val="24"/>
          <w:szCs w:val="24"/>
        </w:rPr>
        <w:t>Use visual cues or color-coding in your calendar.</w:t>
      </w:r>
    </w:p>
    <w:p w:rsidRPr="00614A2D" w:rsidR="00614A2D" w:rsidP="00614A2D" w:rsidRDefault="00614A2D" w14:paraId="0186ECE9" w14:textId="77777777">
      <w:pPr>
        <w:pStyle w:val="LSBody"/>
        <w:numPr>
          <w:ilvl w:val="0"/>
          <w:numId w:val="25"/>
        </w:numPr>
        <w:spacing w:before="160" w:after="160"/>
        <w:ind w:left="1077" w:hanging="357"/>
        <w:contextualSpacing/>
      </w:pPr>
      <w:r w:rsidRPr="00614A2D">
        <w:t>Assign a color to each course.</w:t>
      </w:r>
    </w:p>
    <w:p w:rsidRPr="00614A2D" w:rsidR="00614A2D" w:rsidP="00614A2D" w:rsidRDefault="00614A2D" w14:paraId="303B63F0" w14:textId="77777777">
      <w:pPr>
        <w:pStyle w:val="LSBody"/>
        <w:numPr>
          <w:ilvl w:val="0"/>
          <w:numId w:val="25"/>
        </w:numPr>
        <w:spacing w:before="160" w:after="160"/>
        <w:ind w:left="1077" w:hanging="357"/>
        <w:contextualSpacing/>
      </w:pPr>
      <w:r w:rsidRPr="00614A2D">
        <w:t>Mark start dates, work blocks, and deadlines with consistent color or symbols.</w:t>
      </w:r>
    </w:p>
    <w:p w:rsidR="00614A2D" w:rsidP="00614A2D" w:rsidRDefault="00614A2D" w14:paraId="4C206D64" w14:textId="10709367">
      <w:pPr>
        <w:pStyle w:val="LSBody"/>
        <w:numPr>
          <w:ilvl w:val="0"/>
          <w:numId w:val="25"/>
        </w:numPr>
        <w:spacing w:before="160" w:after="160"/>
        <w:ind w:left="1077" w:hanging="357"/>
        <w:contextualSpacing/>
      </w:pPr>
      <w:r w:rsidRPr="00614A2D">
        <w:t>This helps reduce cognitive overload and makes your week easier to scan.</w:t>
      </w:r>
    </w:p>
    <w:p w:rsidRPr="00614A2D" w:rsidR="00B54ABD" w:rsidP="00B54ABD" w:rsidRDefault="00B54ABD" w14:paraId="361AD94D" w14:textId="77777777" w14:noSpellErr="1">
      <w:pPr>
        <w:pStyle w:val="LSBody"/>
        <w:spacing w:before="160" w:after="160"/>
        <w:contextualSpacing/>
      </w:pPr>
    </w:p>
    <w:p w:rsidR="7B131FB2" w:rsidP="7B131FB2" w:rsidRDefault="7B131FB2" w14:paraId="6952994B" w14:textId="1F05E8D5">
      <w:pPr>
        <w:pStyle w:val="LSBody"/>
        <w:spacing w:before="160" w:after="160"/>
        <w:contextualSpacing/>
      </w:pPr>
    </w:p>
    <w:p w:rsidR="7B131FB2" w:rsidP="7B131FB2" w:rsidRDefault="7B131FB2" w14:paraId="67A847F1" w14:textId="19471E6E">
      <w:pPr>
        <w:pStyle w:val="LSBody"/>
        <w:spacing w:before="160" w:after="160"/>
        <w:contextualSpacing/>
      </w:pPr>
    </w:p>
    <w:p w:rsidR="7B131FB2" w:rsidP="7B131FB2" w:rsidRDefault="7B131FB2" w14:paraId="7A31E0DF" w14:textId="4140064F">
      <w:pPr>
        <w:pStyle w:val="LSBody"/>
        <w:spacing w:before="160" w:after="160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A6EBC" w:rsidTr="7B131FB2" w14:paraId="0C88675A" w14:textId="77777777">
        <w:tc>
          <w:tcPr>
            <w:tcW w:w="9350" w:type="dxa"/>
            <w:tcMar/>
          </w:tcPr>
          <w:p w:rsidRPr="006A6EBC" w:rsidR="006A6EBC" w:rsidP="006A6EBC" w:rsidRDefault="006A6EBC" w14:paraId="77AB9537" w14:textId="6BB3B48B">
            <w:pPr>
              <w:pStyle w:val="LSEmphasis"/>
              <w:rPr>
                <w:rStyle w:val="Heading2Char"/>
                <w:rFonts w:ascii="Calibri" w:hAnsi="Calibri" w:cs="Calibri" w:eastAsiaTheme="minorHAnsi"/>
                <w:color w:val="330072"/>
                <w:sz w:val="24"/>
                <w:szCs w:val="24"/>
              </w:rPr>
            </w:pPr>
            <w:r w:rsidRPr="00614A2D">
              <w:rPr>
                <w:rStyle w:val="Heading2Char"/>
                <w:rFonts w:ascii="Calibri" w:hAnsi="Calibri" w:cs="Calibri"/>
                <w:b/>
                <w:bCs/>
                <w:sz w:val="24"/>
                <w:szCs w:val="24"/>
              </w:rPr>
              <w:t>Tip:</w:t>
            </w:r>
            <w:r w:rsidRPr="00614A2D">
              <w:t xml:space="preserve"> Break large assignments into smaller tasks in your calendar. Use different colors to help visually organize due dates and working sessions.</w:t>
            </w:r>
          </w:p>
        </w:tc>
      </w:tr>
    </w:tbl>
    <w:p w:rsidRPr="004B7699" w:rsidR="00614A2D" w:rsidP="00614A2D" w:rsidRDefault="00614A2D" w14:paraId="20F37E80" w14:textId="77777777">
      <w:pPr>
        <w:pStyle w:val="LSBody"/>
      </w:pPr>
    </w:p>
    <w:tbl>
      <w:tblPr>
        <w:tblStyle w:val="TableGrid"/>
        <w:tblW w:w="0" w:type="auto"/>
        <w:jc w:val="center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5382"/>
        <w:gridCol w:w="2268"/>
        <w:gridCol w:w="1700"/>
      </w:tblGrid>
      <w:tr w:rsidR="00183E11" w:rsidTr="7B131FB2" w14:paraId="4D56D477" w14:textId="77777777">
        <w:tc>
          <w:tcPr>
            <w:tcW w:w="5382" w:type="dxa"/>
            <w:shd w:val="clear" w:color="auto" w:fill="EBE0F5" w:themeFill="accent3"/>
            <w:tcMar/>
          </w:tcPr>
          <w:p w:rsidRPr="00406368" w:rsidR="00183E11" w:rsidP="7B131FB2" w:rsidRDefault="00183E11" w14:paraId="67F7153F" w14:textId="6467EAE7">
            <w:pPr>
              <w:pStyle w:val="LSSubheading"/>
              <w:rPr>
                <w:rFonts w:ascii="Calibri" w:hAnsi="Calibri" w:cs="Calibri"/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="00183E11">
              <w:rPr/>
              <w:t>ASSIGNMENT/TASK</w:t>
            </w:r>
          </w:p>
        </w:tc>
        <w:tc>
          <w:tcPr>
            <w:tcW w:w="2268" w:type="dxa"/>
            <w:shd w:val="clear" w:color="auto" w:fill="EBE0F5" w:themeFill="accent3"/>
            <w:tcMar/>
          </w:tcPr>
          <w:p w:rsidRPr="00406368" w:rsidR="00183E11" w:rsidP="7B131FB2" w:rsidRDefault="00183E11" w14:paraId="0CF6F4F2" w14:textId="5256A378">
            <w:pPr>
              <w:pStyle w:val="LSSubheading"/>
              <w:rPr>
                <w:rFonts w:ascii="Calibri" w:hAnsi="Calibri" w:cs="Calibri"/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="00183E11">
              <w:rPr/>
              <w:t>NEW DUE DATE</w:t>
            </w:r>
          </w:p>
        </w:tc>
        <w:tc>
          <w:tcPr>
            <w:tcW w:w="1700" w:type="dxa"/>
            <w:shd w:val="clear" w:color="auto" w:fill="EBE0F5" w:themeFill="accent3"/>
            <w:tcMar/>
          </w:tcPr>
          <w:p w:rsidRPr="00406368" w:rsidR="00183E11" w:rsidP="7B131FB2" w:rsidRDefault="00183E11" w14:paraId="791FA055" w14:textId="39CAA7B9">
            <w:pPr>
              <w:pStyle w:val="LSSubheading"/>
              <w:rPr>
                <w:rFonts w:ascii="Calibri" w:hAnsi="Calibri" w:cs="Calibri"/>
                <w:b w:val="1"/>
                <w:bCs w:val="1"/>
                <w:color w:val="330072" w:themeColor="accent1" w:themeTint="FF" w:themeShade="FF"/>
                <w:sz w:val="24"/>
                <w:szCs w:val="24"/>
              </w:rPr>
            </w:pPr>
            <w:r w:rsidR="00183E11">
              <w:rPr/>
              <w:t>WEIGHTAGE</w:t>
            </w:r>
          </w:p>
        </w:tc>
      </w:tr>
      <w:tr w:rsidR="00183E11" w:rsidTr="7B131FB2" w14:paraId="62118069" w14:textId="77777777">
        <w:tc>
          <w:tcPr>
            <w:tcW w:w="5382" w:type="dxa"/>
            <w:tcMar/>
          </w:tcPr>
          <w:p w:rsidRPr="00A17AC0" w:rsidR="00183E11" w:rsidP="00701424" w:rsidRDefault="00183E11" w14:paraId="1721AF2D" w14:textId="051BEA62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  <w:t>Bio assignment</w:t>
            </w:r>
          </w:p>
        </w:tc>
        <w:tc>
          <w:tcPr>
            <w:tcW w:w="2268" w:type="dxa"/>
            <w:tcMar/>
          </w:tcPr>
          <w:p w:rsidR="00183E11" w:rsidP="00701424" w:rsidRDefault="00183E11" w14:paraId="024A11F1" w14:textId="0C70668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12</w:t>
            </w:r>
          </w:p>
        </w:tc>
        <w:tc>
          <w:tcPr>
            <w:tcW w:w="1700" w:type="dxa"/>
            <w:tcMar/>
          </w:tcPr>
          <w:p w:rsidR="00183E11" w:rsidP="00701424" w:rsidRDefault="00183E11" w14:paraId="6E9EEDB1" w14:textId="108A0CA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</w:tr>
      <w:tr w:rsidR="00183E11" w:rsidTr="7B131FB2" w14:paraId="4997CA55" w14:textId="77777777">
        <w:tc>
          <w:tcPr>
            <w:tcW w:w="5382" w:type="dxa"/>
            <w:tcMar/>
          </w:tcPr>
          <w:p w:rsidRPr="00A17AC0" w:rsidR="00183E11" w:rsidP="00701424" w:rsidRDefault="00183E11" w14:paraId="54781648" w14:textId="09863B59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1DFBB5B4" w14:textId="1AFA25B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5C76834B" w14:textId="74D7EF0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5CD172C5" w14:textId="77777777">
        <w:tc>
          <w:tcPr>
            <w:tcW w:w="5382" w:type="dxa"/>
            <w:tcMar/>
          </w:tcPr>
          <w:p w:rsidRPr="00A17AC0" w:rsidR="00183E11" w:rsidP="00701424" w:rsidRDefault="00183E11" w14:paraId="5F3A02E8" w14:textId="20D7E58E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4F8E6AED" w14:textId="68FBD99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25A8EE7A" w14:textId="7D9F729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1E0407CE" w14:textId="77777777">
        <w:tc>
          <w:tcPr>
            <w:tcW w:w="5382" w:type="dxa"/>
            <w:tcMar/>
          </w:tcPr>
          <w:p w:rsidRPr="00A17AC0" w:rsidR="00183E11" w:rsidP="00701424" w:rsidRDefault="00183E11" w14:paraId="2C34EE02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059B83D8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3A1DA307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06B54A98" w14:textId="77777777">
        <w:tc>
          <w:tcPr>
            <w:tcW w:w="5382" w:type="dxa"/>
            <w:tcMar/>
          </w:tcPr>
          <w:p w:rsidRPr="00A17AC0" w:rsidR="00183E11" w:rsidP="00701424" w:rsidRDefault="00183E11" w14:paraId="61D06F6F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144FDBAE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56AB5A55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6A965218" w14:textId="77777777">
        <w:tc>
          <w:tcPr>
            <w:tcW w:w="5382" w:type="dxa"/>
            <w:tcMar/>
          </w:tcPr>
          <w:p w:rsidRPr="00A17AC0" w:rsidR="00183E11" w:rsidP="00701424" w:rsidRDefault="00183E11" w14:paraId="63517CE2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4830C3F1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11D9C63A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6B601959" w14:textId="77777777">
        <w:tc>
          <w:tcPr>
            <w:tcW w:w="5382" w:type="dxa"/>
            <w:tcMar/>
          </w:tcPr>
          <w:p w:rsidRPr="00A17AC0" w:rsidR="00183E11" w:rsidP="00701424" w:rsidRDefault="00183E11" w14:paraId="2FFEFAC8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63E79F2C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47D256FE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7C5105BA" w14:textId="77777777">
        <w:tc>
          <w:tcPr>
            <w:tcW w:w="5382" w:type="dxa"/>
            <w:tcMar/>
          </w:tcPr>
          <w:p w:rsidRPr="00A17AC0" w:rsidR="00183E11" w:rsidP="00701424" w:rsidRDefault="00183E11" w14:paraId="18996793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5027378F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0B8B5BE5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3E11" w:rsidTr="7B131FB2" w14:paraId="2F0B55A1" w14:textId="77777777">
        <w:tc>
          <w:tcPr>
            <w:tcW w:w="5382" w:type="dxa"/>
            <w:tcMar/>
          </w:tcPr>
          <w:p w:rsidRPr="00A17AC0" w:rsidR="00183E11" w:rsidP="00701424" w:rsidRDefault="00183E11" w14:paraId="3F72AFAC" w14:textId="77777777">
            <w:pPr>
              <w:spacing w:line="240" w:lineRule="auto"/>
              <w:rPr>
                <w:rFonts w:ascii="Calibri" w:hAnsi="Calibri" w:cs="Calibri"/>
                <w:b/>
                <w:bCs/>
                <w:color w:val="330072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83E11" w:rsidP="00701424" w:rsidRDefault="00183E11" w14:paraId="2DCA21CB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0" w:type="dxa"/>
            <w:tcMar/>
          </w:tcPr>
          <w:p w:rsidR="00183E11" w:rsidP="00701424" w:rsidRDefault="00183E11" w14:paraId="3E7F2716" w14:textId="77777777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5CD3" w:rsidP="008A5CD3" w:rsidRDefault="008A5CD3" w14:paraId="16E10A07" w14:textId="3CF134E7">
      <w:pPr>
        <w:pStyle w:val="LSBody"/>
        <w:rPr>
          <w:lang w:val="en-US"/>
        </w:rPr>
      </w:pPr>
    </w:p>
    <w:sectPr w:rsidR="008A5CD3" w:rsidSect="0013278D">
      <w:headerReference w:type="default" r:id="rId8"/>
      <w:footerReference w:type="default" r:id="rId9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21B04BB0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6A6EBC">
      <w:rPr>
        <w:sz w:val="22"/>
        <w:szCs w:val="22"/>
        <w:lang w:val="en-US"/>
      </w:rPr>
      <w:t>22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6">
    <w:nsid w:val="6cd304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98ef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0004524F"/>
    <w:multiLevelType w:val="hybridMultilevel"/>
    <w:tmpl w:val="B6E89286"/>
    <w:lvl w:ilvl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05F23344"/>
    <w:multiLevelType w:val="hybridMultilevel"/>
    <w:tmpl w:val="C4B298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4775D"/>
    <w:multiLevelType w:val="hybridMultilevel"/>
    <w:tmpl w:val="E556BC56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7E506B6"/>
    <w:multiLevelType w:val="hybridMultilevel"/>
    <w:tmpl w:val="52AE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87542D"/>
    <w:multiLevelType w:val="hybridMultilevel"/>
    <w:tmpl w:val="F9EEE798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7BA6C0E"/>
    <w:multiLevelType w:val="hybridMultilevel"/>
    <w:tmpl w:val="B3FECD26"/>
    <w:lvl w:ilvl="0">
      <w:start w:val="10"/>
      <w:numFmt w:val="decimal"/>
      <w:lvlText w:val="%1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8313F4A"/>
    <w:multiLevelType w:val="hybridMultilevel"/>
    <w:tmpl w:val="8AD21EF8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"/>
      <w:lvlJc w:val="left"/>
      <w:pPr>
        <w:ind w:left="180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4807AD3"/>
    <w:multiLevelType w:val="multilevel"/>
    <w:tmpl w:val="A7BE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80D61"/>
    <w:multiLevelType w:val="hybridMultilevel"/>
    <w:tmpl w:val="D9147928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68B02CF"/>
    <w:multiLevelType w:val="hybridMultilevel"/>
    <w:tmpl w:val="31D2917C"/>
    <w:lvl w:ilvl="0">
      <w:start w:val="1"/>
      <w:numFmt w:val="bullet"/>
      <w:pStyle w:val="LSBulletpoin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479B3E77"/>
    <w:multiLevelType w:val="multilevel"/>
    <w:tmpl w:val="130043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5198B"/>
    <w:multiLevelType w:val="hybridMultilevel"/>
    <w:tmpl w:val="1CC2C454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4910025"/>
    <w:multiLevelType w:val="hybridMultilevel"/>
    <w:tmpl w:val="5A6AFC38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9CE7AF9"/>
    <w:multiLevelType w:val="hybridMultilevel"/>
    <w:tmpl w:val="EE548A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762168"/>
    <w:multiLevelType w:val="hybridMultilevel"/>
    <w:tmpl w:val="BF84CF5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0962F1F"/>
    <w:multiLevelType w:val="hybridMultilevel"/>
    <w:tmpl w:val="02085D5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844015"/>
    <w:multiLevelType w:val="hybridMultilevel"/>
    <w:tmpl w:val="3EA6FB30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62081BBA"/>
    <w:multiLevelType w:val="hybridMultilevel"/>
    <w:tmpl w:val="E63C52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B34034"/>
    <w:multiLevelType w:val="hybridMultilevel"/>
    <w:tmpl w:val="83D622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A255D3"/>
    <w:multiLevelType w:val="hybridMultilevel"/>
    <w:tmpl w:val="768A0B40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F414036"/>
    <w:multiLevelType w:val="hybridMultilevel"/>
    <w:tmpl w:val="1A0817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6"/>
  </w:num>
  <w:num w:numId="26">
    <w:abstractNumId w:val="25"/>
  </w:num>
  <w:num w:numId="1" w16cid:durableId="1704132888">
    <w:abstractNumId w:val="6"/>
  </w:num>
  <w:num w:numId="2" w16cid:durableId="442305793">
    <w:abstractNumId w:val="13"/>
  </w:num>
  <w:num w:numId="3" w16cid:durableId="1591965757">
    <w:abstractNumId w:val="1"/>
  </w:num>
  <w:num w:numId="4" w16cid:durableId="527568728">
    <w:abstractNumId w:val="15"/>
  </w:num>
  <w:num w:numId="5" w16cid:durableId="908730026">
    <w:abstractNumId w:val="18"/>
  </w:num>
  <w:num w:numId="6" w16cid:durableId="1558516834">
    <w:abstractNumId w:val="4"/>
  </w:num>
  <w:num w:numId="7" w16cid:durableId="775827517">
    <w:abstractNumId w:val="19"/>
  </w:num>
  <w:num w:numId="8" w16cid:durableId="161819950">
    <w:abstractNumId w:val="3"/>
  </w:num>
  <w:num w:numId="9" w16cid:durableId="1450586364">
    <w:abstractNumId w:val="21"/>
  </w:num>
  <w:num w:numId="10" w16cid:durableId="1662850027">
    <w:abstractNumId w:val="16"/>
  </w:num>
  <w:num w:numId="11" w16cid:durableId="1239829804">
    <w:abstractNumId w:val="10"/>
  </w:num>
  <w:num w:numId="12" w16cid:durableId="1721326376">
    <w:abstractNumId w:val="22"/>
  </w:num>
  <w:num w:numId="13" w16cid:durableId="650066139">
    <w:abstractNumId w:val="8"/>
  </w:num>
  <w:num w:numId="14" w16cid:durableId="1115127568">
    <w:abstractNumId w:val="14"/>
  </w:num>
  <w:num w:numId="15" w16cid:durableId="1937204956">
    <w:abstractNumId w:val="20"/>
  </w:num>
  <w:num w:numId="16" w16cid:durableId="2083024854">
    <w:abstractNumId w:val="11"/>
  </w:num>
  <w:num w:numId="17" w16cid:durableId="1847817841">
    <w:abstractNumId w:val="9"/>
  </w:num>
  <w:num w:numId="18" w16cid:durableId="710806277">
    <w:abstractNumId w:val="0"/>
  </w:num>
  <w:num w:numId="19" w16cid:durableId="1435710949">
    <w:abstractNumId w:val="17"/>
  </w:num>
  <w:num w:numId="20" w16cid:durableId="587227128">
    <w:abstractNumId w:val="24"/>
  </w:num>
  <w:num w:numId="21" w16cid:durableId="312150688">
    <w:abstractNumId w:val="12"/>
  </w:num>
  <w:num w:numId="22" w16cid:durableId="1787700014">
    <w:abstractNumId w:val="5"/>
  </w:num>
  <w:num w:numId="23" w16cid:durableId="1957323468">
    <w:abstractNumId w:val="2"/>
  </w:num>
  <w:num w:numId="24" w16cid:durableId="1306928133">
    <w:abstractNumId w:val="7"/>
  </w:num>
  <w:num w:numId="25" w16cid:durableId="1133865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C1595"/>
    <w:rsid w:val="000D6B6D"/>
    <w:rsid w:val="00120983"/>
    <w:rsid w:val="00124489"/>
    <w:rsid w:val="00130833"/>
    <w:rsid w:val="00130D5B"/>
    <w:rsid w:val="0013278D"/>
    <w:rsid w:val="00183E11"/>
    <w:rsid w:val="001A5A2A"/>
    <w:rsid w:val="001D0EB7"/>
    <w:rsid w:val="001D1A86"/>
    <w:rsid w:val="001D49BD"/>
    <w:rsid w:val="00206CE8"/>
    <w:rsid w:val="00264515"/>
    <w:rsid w:val="00265ED4"/>
    <w:rsid w:val="002F5988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7587"/>
    <w:rsid w:val="003D1AE2"/>
    <w:rsid w:val="003E0C6D"/>
    <w:rsid w:val="00406368"/>
    <w:rsid w:val="004321B2"/>
    <w:rsid w:val="0043655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14A2D"/>
    <w:rsid w:val="00627603"/>
    <w:rsid w:val="0063060A"/>
    <w:rsid w:val="006437F4"/>
    <w:rsid w:val="00660454"/>
    <w:rsid w:val="00665926"/>
    <w:rsid w:val="00677BA1"/>
    <w:rsid w:val="006A6EBC"/>
    <w:rsid w:val="006D247E"/>
    <w:rsid w:val="006F2B17"/>
    <w:rsid w:val="006F388E"/>
    <w:rsid w:val="00723FBE"/>
    <w:rsid w:val="007D6811"/>
    <w:rsid w:val="007F13BB"/>
    <w:rsid w:val="008233CC"/>
    <w:rsid w:val="00854E0C"/>
    <w:rsid w:val="008712CA"/>
    <w:rsid w:val="0088700D"/>
    <w:rsid w:val="008A5CD3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B6E96"/>
    <w:rsid w:val="00AC4808"/>
    <w:rsid w:val="00AF516E"/>
    <w:rsid w:val="00B54ABD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046137DD"/>
    <w:rsid w:val="1395CC6B"/>
    <w:rsid w:val="1B0DB48E"/>
    <w:rsid w:val="26F4B902"/>
    <w:rsid w:val="5F7BAD34"/>
    <w:rsid w:val="70F80B34"/>
    <w:rsid w:val="7B1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3E1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  <w:style w:type="character" w:styleId="Hyperlink">
    <w:name w:val="Hyperlink"/>
    <w:basedOn w:val="DefaultParagraphFont"/>
    <w:uiPriority w:val="99"/>
    <w:unhideWhenUsed/>
    <w:rsid w:val="00614A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101planners.com/monthly-calendar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0E5FE140-5865-4F48-8D77-D3160262F017}"/>
</file>

<file path=customXml/itemProps2.xml><?xml version="1.0" encoding="utf-8"?>
<ds:datastoreItem xmlns:ds="http://schemas.openxmlformats.org/officeDocument/2006/customXml" ds:itemID="{9C1D0EE5-D8A2-428E-97DC-8E55AAB5C50D}"/>
</file>

<file path=customXml/itemProps3.xml><?xml version="1.0" encoding="utf-8"?>
<ds:datastoreItem xmlns:ds="http://schemas.openxmlformats.org/officeDocument/2006/customXml" ds:itemID="{BD9EBED3-BF2A-48A8-AE93-1CEB00C7E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Brittany Messenger</cp:lastModifiedBy>
  <cp:revision>93</cp:revision>
  <dcterms:created xsi:type="dcterms:W3CDTF">2025-06-26T15:51:00Z</dcterms:created>
  <dcterms:modified xsi:type="dcterms:W3CDTF">2025-07-22T16:12:30Z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